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496E1" w14:textId="77777777" w:rsidR="00066011" w:rsidRPr="009F71CE" w:rsidRDefault="00066011" w:rsidP="00066011">
      <w:pPr>
        <w:jc w:val="center"/>
        <w:rPr>
          <w:rFonts w:ascii="Tahoma" w:eastAsia="Tahoma" w:hAnsi="Tahoma" w:cs="Tahoma"/>
          <w:b/>
          <w:sz w:val="24"/>
          <w:szCs w:val="24"/>
          <w:u w:val="single"/>
        </w:rPr>
      </w:pPr>
      <w:r w:rsidRPr="009F71CE">
        <w:rPr>
          <w:rFonts w:ascii="Tahoma" w:eastAsia="Tahoma" w:hAnsi="Tahoma" w:cs="Tahoma"/>
          <w:b/>
          <w:sz w:val="24"/>
          <w:szCs w:val="24"/>
          <w:u w:val="single"/>
        </w:rPr>
        <w:t>DECLARAÇÃO DE DISPENSA DE ALVARÁ DE BOMBEIROS</w:t>
      </w:r>
    </w:p>
    <w:p w14:paraId="148D2FA6" w14:textId="77777777" w:rsidR="00802B9D" w:rsidRPr="00802B9D" w:rsidRDefault="00802B9D" w:rsidP="00802B9D">
      <w:pPr>
        <w:jc w:val="both"/>
        <w:rPr>
          <w:rFonts w:ascii="Tahoma" w:eastAsia="Tahoma" w:hAnsi="Tahoma" w:cs="Tahoma"/>
          <w:sz w:val="24"/>
          <w:szCs w:val="24"/>
          <w:u w:val="single"/>
        </w:rPr>
      </w:pPr>
    </w:p>
    <w:p w14:paraId="0769BB2A" w14:textId="77777777" w:rsidR="00802B9D" w:rsidRPr="009F71CE" w:rsidRDefault="00802B9D" w:rsidP="00802B9D">
      <w:pPr>
        <w:jc w:val="center"/>
        <w:rPr>
          <w:rFonts w:ascii="Tahoma" w:eastAsia="Tahoma" w:hAnsi="Tahoma" w:cs="Tahoma"/>
          <w:b/>
          <w:sz w:val="22"/>
          <w:szCs w:val="22"/>
        </w:rPr>
      </w:pPr>
      <w:r w:rsidRPr="009F71CE">
        <w:rPr>
          <w:rFonts w:ascii="Tahoma" w:eastAsia="Tahoma" w:hAnsi="Tahoma" w:cs="Tahoma"/>
          <w:b/>
          <w:sz w:val="22"/>
          <w:szCs w:val="22"/>
        </w:rPr>
        <w:t>Lei Complementar nº 15.907, de 16 de dezembro de 2022</w:t>
      </w:r>
    </w:p>
    <w:p w14:paraId="7E3DF526" w14:textId="77777777" w:rsidR="005C3E58" w:rsidRPr="009F71CE" w:rsidRDefault="00802B9D" w:rsidP="00802B9D">
      <w:pPr>
        <w:jc w:val="center"/>
        <w:rPr>
          <w:rFonts w:ascii="Tahoma" w:eastAsia="Tahoma" w:hAnsi="Tahoma" w:cs="Tahoma"/>
          <w:sz w:val="22"/>
          <w:szCs w:val="22"/>
        </w:rPr>
      </w:pPr>
      <w:r w:rsidRPr="009F71CE">
        <w:rPr>
          <w:rFonts w:ascii="Tahoma" w:eastAsia="Tahoma" w:hAnsi="Tahoma" w:cs="Tahoma"/>
          <w:bCs/>
          <w:sz w:val="22"/>
          <w:szCs w:val="22"/>
        </w:rPr>
        <w:t>(altera termos da Lei Complementar nº 14.376/2013)</w:t>
      </w:r>
    </w:p>
    <w:p w14:paraId="29F2AA2B" w14:textId="77777777" w:rsidR="007F6CAD" w:rsidRPr="009F71CE" w:rsidRDefault="007F6CAD" w:rsidP="00802B9D">
      <w:pPr>
        <w:jc w:val="both"/>
        <w:rPr>
          <w:rFonts w:ascii="Tahoma" w:eastAsia="Tahoma" w:hAnsi="Tahoma" w:cs="Tahoma"/>
          <w:sz w:val="22"/>
          <w:szCs w:val="22"/>
        </w:rPr>
      </w:pPr>
    </w:p>
    <w:p w14:paraId="5D76F4BB" w14:textId="77777777" w:rsidR="009F71CE" w:rsidRPr="009F71CE" w:rsidRDefault="009F71CE" w:rsidP="00802B9D">
      <w:pPr>
        <w:jc w:val="both"/>
        <w:rPr>
          <w:rFonts w:ascii="Tahoma" w:eastAsia="Tahoma" w:hAnsi="Tahoma" w:cs="Tahoma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73"/>
        <w:gridCol w:w="1985"/>
        <w:gridCol w:w="1836"/>
      </w:tblGrid>
      <w:tr w:rsidR="009F71CE" w:rsidRPr="009F71CE" w14:paraId="4F83BC9A" w14:textId="77777777" w:rsidTr="009F71CE">
        <w:tc>
          <w:tcPr>
            <w:tcW w:w="8494" w:type="dxa"/>
            <w:gridSpan w:val="3"/>
          </w:tcPr>
          <w:p w14:paraId="3797A438" w14:textId="77777777" w:rsidR="009F71CE" w:rsidRPr="009F71CE" w:rsidRDefault="009F71CE" w:rsidP="00802B9D">
            <w:pPr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 w:rsidRPr="009F71CE">
              <w:rPr>
                <w:rFonts w:ascii="Tahoma" w:eastAsia="Tahoma" w:hAnsi="Tahoma" w:cs="Tahoma"/>
                <w:sz w:val="22"/>
                <w:szCs w:val="22"/>
              </w:rPr>
              <w:t xml:space="preserve">PROPRIETÁRIO DO IMÓVEL: </w:t>
            </w:r>
          </w:p>
        </w:tc>
      </w:tr>
      <w:tr w:rsidR="009F71CE" w:rsidRPr="009F71CE" w14:paraId="435B2644" w14:textId="77777777" w:rsidTr="009F71CE">
        <w:tc>
          <w:tcPr>
            <w:tcW w:w="8494" w:type="dxa"/>
            <w:gridSpan w:val="3"/>
          </w:tcPr>
          <w:p w14:paraId="0BE74BFF" w14:textId="77777777" w:rsidR="009F71CE" w:rsidRPr="009F71CE" w:rsidRDefault="009F71CE" w:rsidP="00802B9D">
            <w:pPr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 w:rsidRPr="009F71CE">
              <w:rPr>
                <w:rFonts w:ascii="Tahoma" w:eastAsia="Tahoma" w:hAnsi="Tahoma" w:cs="Tahoma"/>
                <w:sz w:val="22"/>
                <w:szCs w:val="22"/>
              </w:rPr>
              <w:t>CPF</w:t>
            </w:r>
            <w:r w:rsidR="0054563C">
              <w:rPr>
                <w:rFonts w:ascii="Tahoma" w:eastAsia="Tahoma" w:hAnsi="Tahoma" w:cs="Tahoma"/>
                <w:sz w:val="22"/>
                <w:szCs w:val="22"/>
              </w:rPr>
              <w:t>/CNPJ</w:t>
            </w:r>
            <w:r w:rsidRPr="009F71CE">
              <w:rPr>
                <w:rFonts w:ascii="Tahoma" w:eastAsia="Tahoma" w:hAnsi="Tahoma" w:cs="Tahoma"/>
                <w:sz w:val="22"/>
                <w:szCs w:val="22"/>
              </w:rPr>
              <w:t>:</w:t>
            </w:r>
          </w:p>
        </w:tc>
      </w:tr>
      <w:tr w:rsidR="009F71CE" w:rsidRPr="009F71CE" w14:paraId="64F185CC" w14:textId="77777777" w:rsidTr="009F71CE">
        <w:tc>
          <w:tcPr>
            <w:tcW w:w="8494" w:type="dxa"/>
            <w:gridSpan w:val="3"/>
          </w:tcPr>
          <w:p w14:paraId="1AD7D420" w14:textId="77777777" w:rsidR="009F71CE" w:rsidRPr="009F71CE" w:rsidRDefault="009F71CE" w:rsidP="00802B9D">
            <w:pPr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 w:rsidRPr="009F71CE">
              <w:rPr>
                <w:rFonts w:ascii="Tahoma" w:eastAsia="Tahoma" w:hAnsi="Tahoma" w:cs="Tahoma"/>
                <w:sz w:val="22"/>
                <w:szCs w:val="22"/>
              </w:rPr>
              <w:t>RUA:</w:t>
            </w:r>
          </w:p>
        </w:tc>
      </w:tr>
      <w:tr w:rsidR="009F71CE" w:rsidRPr="009F71CE" w14:paraId="041E1636" w14:textId="77777777" w:rsidTr="009F71CE">
        <w:tc>
          <w:tcPr>
            <w:tcW w:w="4673" w:type="dxa"/>
          </w:tcPr>
          <w:p w14:paraId="20A6C977" w14:textId="77777777" w:rsidR="009F71CE" w:rsidRPr="009F71CE" w:rsidRDefault="009F71CE" w:rsidP="00802B9D">
            <w:pPr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 w:rsidRPr="009F71CE">
              <w:rPr>
                <w:rFonts w:ascii="Tahoma" w:eastAsia="Tahoma" w:hAnsi="Tahoma" w:cs="Tahoma"/>
                <w:sz w:val="22"/>
                <w:szCs w:val="22"/>
              </w:rPr>
              <w:t xml:space="preserve">BAIRRO: </w:t>
            </w:r>
          </w:p>
        </w:tc>
        <w:tc>
          <w:tcPr>
            <w:tcW w:w="1985" w:type="dxa"/>
          </w:tcPr>
          <w:p w14:paraId="398B925A" w14:textId="77777777" w:rsidR="009F71CE" w:rsidRPr="009F71CE" w:rsidRDefault="009F71CE" w:rsidP="00802B9D">
            <w:pPr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 w:rsidRPr="009F71CE">
              <w:rPr>
                <w:rFonts w:ascii="Tahoma" w:eastAsia="Tahoma" w:hAnsi="Tahoma" w:cs="Tahoma"/>
                <w:sz w:val="22"/>
                <w:szCs w:val="22"/>
              </w:rPr>
              <w:t>QUADRA:</w:t>
            </w:r>
          </w:p>
        </w:tc>
        <w:tc>
          <w:tcPr>
            <w:tcW w:w="1836" w:type="dxa"/>
          </w:tcPr>
          <w:p w14:paraId="3A7A6269" w14:textId="77777777" w:rsidR="009F71CE" w:rsidRPr="009F71CE" w:rsidRDefault="009F71CE" w:rsidP="00802B9D">
            <w:pPr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 w:rsidRPr="009F71CE">
              <w:rPr>
                <w:rFonts w:ascii="Tahoma" w:eastAsia="Tahoma" w:hAnsi="Tahoma" w:cs="Tahoma"/>
                <w:sz w:val="22"/>
                <w:szCs w:val="22"/>
              </w:rPr>
              <w:t>LOTE:</w:t>
            </w:r>
          </w:p>
        </w:tc>
      </w:tr>
    </w:tbl>
    <w:p w14:paraId="1146D4B6" w14:textId="77777777" w:rsidR="009F71CE" w:rsidRPr="009F71CE" w:rsidRDefault="009F71CE">
      <w:pPr>
        <w:rPr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9F71CE" w:rsidRPr="009F71CE" w14:paraId="6E6945C5" w14:textId="77777777" w:rsidTr="009F71CE">
        <w:tc>
          <w:tcPr>
            <w:tcW w:w="8494" w:type="dxa"/>
            <w:gridSpan w:val="2"/>
          </w:tcPr>
          <w:p w14:paraId="655AFB58" w14:textId="77777777" w:rsidR="009F71CE" w:rsidRPr="009F71CE" w:rsidRDefault="009F71CE" w:rsidP="00802B9D">
            <w:pPr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 w:rsidRPr="009F71CE">
              <w:rPr>
                <w:rFonts w:ascii="Tahoma" w:eastAsia="Tahoma" w:hAnsi="Tahoma" w:cs="Tahoma"/>
                <w:sz w:val="22"/>
                <w:szCs w:val="22"/>
              </w:rPr>
              <w:t>LOCATÁRIO:</w:t>
            </w:r>
          </w:p>
        </w:tc>
      </w:tr>
      <w:tr w:rsidR="00DE2489" w:rsidRPr="009F71CE" w14:paraId="28698990" w14:textId="77777777" w:rsidTr="00EB1FF5">
        <w:tc>
          <w:tcPr>
            <w:tcW w:w="4247" w:type="dxa"/>
          </w:tcPr>
          <w:p w14:paraId="46FF3541" w14:textId="77777777" w:rsidR="00DE2489" w:rsidRPr="009F71CE" w:rsidRDefault="00DE2489" w:rsidP="009F71CE">
            <w:pPr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CPF/</w:t>
            </w:r>
            <w:r w:rsidRPr="009F71CE">
              <w:rPr>
                <w:rFonts w:ascii="Tahoma" w:eastAsia="Tahoma" w:hAnsi="Tahoma" w:cs="Tahoma"/>
                <w:sz w:val="22"/>
                <w:szCs w:val="22"/>
              </w:rPr>
              <w:t>CNPJ:</w:t>
            </w:r>
          </w:p>
        </w:tc>
        <w:tc>
          <w:tcPr>
            <w:tcW w:w="4247" w:type="dxa"/>
          </w:tcPr>
          <w:p w14:paraId="57A6787F" w14:textId="1D1B99CC" w:rsidR="00DE2489" w:rsidRPr="009F71CE" w:rsidRDefault="00DE2489" w:rsidP="009F71CE">
            <w:pPr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CNAE:</w:t>
            </w:r>
          </w:p>
        </w:tc>
      </w:tr>
      <w:tr w:rsidR="0091251C" w:rsidRPr="009F71CE" w14:paraId="2B838362" w14:textId="77777777" w:rsidTr="009F71CE">
        <w:tc>
          <w:tcPr>
            <w:tcW w:w="8494" w:type="dxa"/>
            <w:gridSpan w:val="2"/>
          </w:tcPr>
          <w:p w14:paraId="09E4D9C8" w14:textId="5773BBD3" w:rsidR="0091251C" w:rsidRDefault="0091251C" w:rsidP="009F71CE">
            <w:pPr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ATIVIDADE:</w:t>
            </w:r>
          </w:p>
        </w:tc>
      </w:tr>
    </w:tbl>
    <w:p w14:paraId="0FFE3AC2" w14:textId="77777777" w:rsidR="00FF5E92" w:rsidRDefault="00FF5E92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F5E92" w:rsidRPr="009F71CE" w14:paraId="7400F89D" w14:textId="77777777" w:rsidTr="009F71CE">
        <w:tc>
          <w:tcPr>
            <w:tcW w:w="8494" w:type="dxa"/>
            <w:gridSpan w:val="2"/>
          </w:tcPr>
          <w:p w14:paraId="16E54125" w14:textId="6FB1B61E" w:rsidR="00FF5E92" w:rsidRDefault="00FF5E92" w:rsidP="009F71CE">
            <w:pPr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RESPONSÁVEL TÉCNICO:</w:t>
            </w:r>
          </w:p>
        </w:tc>
      </w:tr>
      <w:tr w:rsidR="00FF5E92" w:rsidRPr="009F71CE" w14:paraId="4B35D54E" w14:textId="77777777" w:rsidTr="009E49E4">
        <w:tc>
          <w:tcPr>
            <w:tcW w:w="4247" w:type="dxa"/>
          </w:tcPr>
          <w:p w14:paraId="581DAF6E" w14:textId="77777777" w:rsidR="00FF5E92" w:rsidRDefault="00FF5E92" w:rsidP="009F71CE">
            <w:pPr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CAU/CREA:</w:t>
            </w:r>
          </w:p>
        </w:tc>
        <w:tc>
          <w:tcPr>
            <w:tcW w:w="4247" w:type="dxa"/>
          </w:tcPr>
          <w:p w14:paraId="36969DF0" w14:textId="4F5BA278" w:rsidR="00FF5E92" w:rsidRDefault="00FF5E92" w:rsidP="009F71CE">
            <w:pPr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Nº RRT/ART:</w:t>
            </w:r>
          </w:p>
        </w:tc>
      </w:tr>
    </w:tbl>
    <w:p w14:paraId="73CF2297" w14:textId="77777777" w:rsidR="007F6CAD" w:rsidRPr="009F71CE" w:rsidRDefault="007F6CAD" w:rsidP="00802B9D">
      <w:pPr>
        <w:jc w:val="both"/>
        <w:rPr>
          <w:rFonts w:ascii="Tahoma" w:eastAsia="Tahoma" w:hAnsi="Tahoma" w:cs="Tahoma"/>
          <w:b/>
          <w:sz w:val="22"/>
          <w:szCs w:val="22"/>
        </w:rPr>
      </w:pPr>
    </w:p>
    <w:p w14:paraId="6C6EED6B" w14:textId="685B09E5" w:rsidR="007F6CAD" w:rsidRPr="009F71CE" w:rsidRDefault="00802B9D" w:rsidP="007F6CAD">
      <w:pPr>
        <w:spacing w:line="360" w:lineRule="auto"/>
        <w:jc w:val="both"/>
        <w:rPr>
          <w:rFonts w:ascii="Tahoma" w:eastAsia="Tahoma" w:hAnsi="Tahoma" w:cs="Tahoma"/>
          <w:bCs/>
          <w:sz w:val="22"/>
          <w:szCs w:val="22"/>
        </w:rPr>
      </w:pPr>
      <w:r w:rsidRPr="009F71CE">
        <w:rPr>
          <w:rFonts w:ascii="Tahoma" w:eastAsia="Tahoma" w:hAnsi="Tahoma" w:cs="Tahoma"/>
          <w:bCs/>
          <w:sz w:val="22"/>
          <w:szCs w:val="22"/>
        </w:rPr>
        <w:t>Declaramos, para os devidos fins, ter conhecimento do teor da Lei Complementar Estadual 15.907/2022</w:t>
      </w:r>
      <w:r w:rsidR="00DE2489">
        <w:rPr>
          <w:rFonts w:ascii="Tahoma" w:eastAsia="Tahoma" w:hAnsi="Tahoma" w:cs="Tahoma"/>
          <w:bCs/>
          <w:sz w:val="22"/>
          <w:szCs w:val="22"/>
        </w:rPr>
        <w:t xml:space="preserve"> e da Resolução Técnica CBMRS nº05 - parte 02</w:t>
      </w:r>
      <w:r w:rsidRPr="009F71CE">
        <w:rPr>
          <w:rFonts w:ascii="Tahoma" w:eastAsia="Tahoma" w:hAnsi="Tahoma" w:cs="Tahoma"/>
          <w:bCs/>
          <w:sz w:val="22"/>
          <w:szCs w:val="22"/>
        </w:rPr>
        <w:t xml:space="preserve">, e afirmamos que a atividade declarada e exercida, bem como as edificações e as áreas nela existentes são consideradas de baixo risco de incêndio, sendo dispensadas do licenciamento junto ao Corpo de Bombeiros Militar do Rio Grande do Sul - CBMRS, desde que enquadradas nos critérios da lei. </w:t>
      </w:r>
    </w:p>
    <w:p w14:paraId="769717BB" w14:textId="77777777" w:rsidR="00802B9D" w:rsidRPr="009F71CE" w:rsidRDefault="007F6CAD" w:rsidP="009F71CE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ahoma" w:eastAsia="Tahoma" w:hAnsi="Tahoma" w:cs="Tahoma"/>
          <w:bCs/>
          <w:sz w:val="22"/>
          <w:szCs w:val="22"/>
        </w:rPr>
      </w:pPr>
      <w:r w:rsidRPr="009F71CE">
        <w:rPr>
          <w:rFonts w:ascii="Tahoma" w:eastAsia="Tahoma" w:hAnsi="Tahoma" w:cs="Tahoma"/>
          <w:bCs/>
          <w:sz w:val="22"/>
          <w:szCs w:val="22"/>
        </w:rPr>
        <w:t xml:space="preserve">Quando a edificação ou a área de risco de incêndio vier a sofrer modificações que importem em alteração do seu enquadramento como atividade de baixo risco, </w:t>
      </w:r>
      <w:r w:rsidR="0054563C">
        <w:rPr>
          <w:rFonts w:ascii="Tahoma" w:eastAsia="Tahoma" w:hAnsi="Tahoma" w:cs="Tahoma"/>
          <w:bCs/>
          <w:sz w:val="22"/>
          <w:szCs w:val="22"/>
        </w:rPr>
        <w:t>estamos cientes que deverá ser providenciado o</w:t>
      </w:r>
      <w:r w:rsidRPr="009F71CE">
        <w:rPr>
          <w:rFonts w:ascii="Tahoma" w:eastAsia="Tahoma" w:hAnsi="Tahoma" w:cs="Tahoma"/>
          <w:bCs/>
          <w:sz w:val="22"/>
          <w:szCs w:val="22"/>
        </w:rPr>
        <w:t xml:space="preserve"> licenciamento junto ao CBMRS antes de qualquer alteração.</w:t>
      </w:r>
    </w:p>
    <w:p w14:paraId="1D765680" w14:textId="77777777" w:rsidR="005C3E58" w:rsidRPr="009F71CE" w:rsidRDefault="005C3E58" w:rsidP="00066011">
      <w:pPr>
        <w:jc w:val="both"/>
        <w:rPr>
          <w:rFonts w:ascii="Tahoma" w:eastAsia="Tahoma" w:hAnsi="Tahoma" w:cs="Tahoma"/>
          <w:b/>
          <w:sz w:val="22"/>
          <w:szCs w:val="22"/>
        </w:rPr>
      </w:pPr>
    </w:p>
    <w:p w14:paraId="5FE11FD3" w14:textId="77777777" w:rsidR="009F71CE" w:rsidRDefault="006449B1" w:rsidP="009F71CE">
      <w:pPr>
        <w:spacing w:line="360" w:lineRule="auto"/>
        <w:jc w:val="both"/>
        <w:rPr>
          <w:rFonts w:ascii="Tahoma" w:eastAsia="Tahoma" w:hAnsi="Tahoma" w:cs="Tahoma"/>
          <w:bCs/>
          <w:sz w:val="22"/>
          <w:szCs w:val="22"/>
        </w:rPr>
      </w:pPr>
      <w:r>
        <w:rPr>
          <w:rFonts w:ascii="Tahoma" w:eastAsia="Tahoma" w:hAnsi="Tahoma" w:cs="Tahoma"/>
          <w:bCs/>
          <w:sz w:val="22"/>
          <w:szCs w:val="22"/>
        </w:rPr>
        <w:t>Declaramos estar</w:t>
      </w:r>
      <w:r w:rsidR="009F71CE" w:rsidRPr="009F71CE">
        <w:rPr>
          <w:rFonts w:ascii="Tahoma" w:eastAsia="Tahoma" w:hAnsi="Tahoma" w:cs="Tahoma"/>
          <w:bCs/>
          <w:sz w:val="22"/>
          <w:szCs w:val="22"/>
        </w:rPr>
        <w:t xml:space="preserve"> cientes da obrigatoriedade da instalação e manutenção das medidas de segurança contra incêndio previstas na legislação.</w:t>
      </w:r>
    </w:p>
    <w:p w14:paraId="23038B14" w14:textId="77777777" w:rsidR="006449B1" w:rsidRPr="006449B1" w:rsidRDefault="006449B1" w:rsidP="006449B1">
      <w:pPr>
        <w:jc w:val="right"/>
        <w:rPr>
          <w:rFonts w:ascii="Tahoma" w:eastAsia="Tahoma" w:hAnsi="Tahoma" w:cs="Tahoma"/>
          <w:sz w:val="22"/>
          <w:szCs w:val="22"/>
        </w:rPr>
      </w:pPr>
      <w:r w:rsidRPr="006449B1">
        <w:rPr>
          <w:rFonts w:ascii="Tahoma" w:eastAsia="Tahoma" w:hAnsi="Tahoma" w:cs="Tahoma"/>
          <w:sz w:val="22"/>
          <w:szCs w:val="22"/>
        </w:rPr>
        <w:t>Westfália,</w:t>
      </w:r>
      <w:r w:rsidR="0054563C">
        <w:rPr>
          <w:rFonts w:ascii="Tahoma" w:eastAsia="Tahoma" w:hAnsi="Tahoma" w:cs="Tahoma"/>
          <w:sz w:val="22"/>
          <w:szCs w:val="22"/>
        </w:rPr>
        <w:t xml:space="preserve"> ____</w:t>
      </w:r>
      <w:r w:rsidRPr="006449B1">
        <w:rPr>
          <w:rFonts w:ascii="Tahoma" w:eastAsia="Tahoma" w:hAnsi="Tahoma" w:cs="Tahoma"/>
          <w:sz w:val="22"/>
          <w:szCs w:val="22"/>
        </w:rPr>
        <w:t xml:space="preserve"> de mês de </w:t>
      </w:r>
      <w:r w:rsidR="0054563C">
        <w:rPr>
          <w:rFonts w:ascii="Tahoma" w:eastAsia="Tahoma" w:hAnsi="Tahoma" w:cs="Tahoma"/>
          <w:sz w:val="22"/>
          <w:szCs w:val="22"/>
        </w:rPr>
        <w:t>______</w:t>
      </w:r>
      <w:r w:rsidRPr="006449B1">
        <w:rPr>
          <w:rFonts w:ascii="Tahoma" w:eastAsia="Tahoma" w:hAnsi="Tahoma" w:cs="Tahoma"/>
          <w:sz w:val="22"/>
          <w:szCs w:val="22"/>
        </w:rPr>
        <w:t>.</w:t>
      </w:r>
    </w:p>
    <w:p w14:paraId="59FB510F" w14:textId="77777777" w:rsidR="006449B1" w:rsidRPr="006449B1" w:rsidRDefault="006449B1" w:rsidP="006449B1">
      <w:pPr>
        <w:jc w:val="center"/>
        <w:rPr>
          <w:rFonts w:ascii="Tahoma" w:eastAsia="Tahoma" w:hAnsi="Tahoma" w:cs="Tahoma"/>
          <w:sz w:val="22"/>
          <w:szCs w:val="22"/>
        </w:rPr>
      </w:pPr>
    </w:p>
    <w:p w14:paraId="5182C75A" w14:textId="77777777" w:rsidR="006449B1" w:rsidRDefault="006449B1" w:rsidP="006449B1">
      <w:pPr>
        <w:rPr>
          <w:rFonts w:ascii="Tahoma" w:eastAsia="Tahoma" w:hAnsi="Tahoma" w:cs="Tahoma"/>
          <w:sz w:val="22"/>
          <w:szCs w:val="22"/>
        </w:rPr>
      </w:pPr>
    </w:p>
    <w:p w14:paraId="5573C2F0" w14:textId="77777777" w:rsidR="00655ED1" w:rsidRDefault="00655ED1" w:rsidP="006449B1">
      <w:pPr>
        <w:rPr>
          <w:rFonts w:ascii="Tahoma" w:eastAsia="Tahoma" w:hAnsi="Tahoma" w:cs="Tahoma"/>
          <w:sz w:val="22"/>
          <w:szCs w:val="22"/>
        </w:rPr>
      </w:pPr>
    </w:p>
    <w:p w14:paraId="21269912" w14:textId="77777777" w:rsidR="006449B1" w:rsidRPr="006449B1" w:rsidRDefault="006449B1" w:rsidP="006449B1">
      <w:pPr>
        <w:rPr>
          <w:rFonts w:ascii="Tahoma" w:eastAsia="Tahoma" w:hAnsi="Tahoma" w:cs="Tahoma"/>
          <w:sz w:val="22"/>
          <w:szCs w:val="22"/>
        </w:rPr>
      </w:pPr>
    </w:p>
    <w:p w14:paraId="2C7C2E92" w14:textId="77777777" w:rsidR="00FF5E92" w:rsidRDefault="00FF5E92" w:rsidP="006449B1">
      <w:pPr>
        <w:jc w:val="center"/>
        <w:rPr>
          <w:rFonts w:ascii="Tahoma" w:eastAsia="Tahoma" w:hAnsi="Tahoma" w:cs="Tahoma"/>
          <w:sz w:val="22"/>
          <w:szCs w:val="22"/>
        </w:rPr>
        <w:sectPr w:rsidR="00FF5E92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60CB050E" w14:textId="00D4DB5B" w:rsidR="006449B1" w:rsidRDefault="006449B1" w:rsidP="006449B1">
      <w:pPr>
        <w:jc w:val="center"/>
        <w:rPr>
          <w:rFonts w:ascii="Tahoma" w:eastAsia="Tahoma" w:hAnsi="Tahoma" w:cs="Tahoma"/>
          <w:sz w:val="22"/>
          <w:szCs w:val="22"/>
        </w:rPr>
      </w:pPr>
      <w:r w:rsidRPr="006449B1">
        <w:rPr>
          <w:rFonts w:ascii="Tahoma" w:eastAsia="Tahoma" w:hAnsi="Tahoma" w:cs="Tahoma"/>
          <w:sz w:val="22"/>
          <w:szCs w:val="22"/>
        </w:rPr>
        <w:t>________________________________</w:t>
      </w:r>
    </w:p>
    <w:p w14:paraId="4BFC02E1" w14:textId="77777777" w:rsidR="00FF5E92" w:rsidRPr="006449B1" w:rsidRDefault="00FF5E92" w:rsidP="006449B1">
      <w:pPr>
        <w:jc w:val="center"/>
        <w:rPr>
          <w:rFonts w:ascii="Tahoma" w:eastAsia="Tahoma" w:hAnsi="Tahoma" w:cs="Tahoma"/>
          <w:sz w:val="22"/>
          <w:szCs w:val="22"/>
        </w:rPr>
      </w:pPr>
    </w:p>
    <w:p w14:paraId="678DC8CB" w14:textId="77777777" w:rsidR="006449B1" w:rsidRPr="006449B1" w:rsidRDefault="006449B1" w:rsidP="006449B1">
      <w:pPr>
        <w:jc w:val="center"/>
        <w:rPr>
          <w:rFonts w:ascii="Tahoma" w:eastAsia="Tahoma" w:hAnsi="Tahoma" w:cs="Tahoma"/>
          <w:sz w:val="22"/>
          <w:szCs w:val="22"/>
        </w:rPr>
      </w:pPr>
      <w:r w:rsidRPr="009F71CE">
        <w:rPr>
          <w:rFonts w:ascii="Tahoma" w:eastAsia="Tahoma" w:hAnsi="Tahoma" w:cs="Tahoma"/>
          <w:sz w:val="22"/>
          <w:szCs w:val="22"/>
        </w:rPr>
        <w:t xml:space="preserve">PROPRIETÁRIO DO IMÓVEL </w:t>
      </w:r>
    </w:p>
    <w:p w14:paraId="1C7D3DDA" w14:textId="77777777" w:rsidR="006449B1" w:rsidRDefault="006449B1" w:rsidP="006449B1">
      <w:pPr>
        <w:jc w:val="center"/>
        <w:rPr>
          <w:rFonts w:ascii="Tahoma" w:eastAsia="Tahoma" w:hAnsi="Tahoma" w:cs="Tahoma"/>
          <w:sz w:val="22"/>
          <w:szCs w:val="22"/>
        </w:rPr>
      </w:pPr>
    </w:p>
    <w:p w14:paraId="5E41846E" w14:textId="0DE8867D" w:rsidR="006449B1" w:rsidRDefault="006449B1" w:rsidP="006449B1">
      <w:pPr>
        <w:jc w:val="center"/>
        <w:rPr>
          <w:rFonts w:ascii="Tahoma" w:eastAsia="Tahoma" w:hAnsi="Tahoma" w:cs="Tahoma"/>
          <w:sz w:val="22"/>
          <w:szCs w:val="22"/>
        </w:rPr>
      </w:pPr>
      <w:r w:rsidRPr="006449B1">
        <w:rPr>
          <w:rFonts w:ascii="Tahoma" w:eastAsia="Tahoma" w:hAnsi="Tahoma" w:cs="Tahoma"/>
          <w:sz w:val="22"/>
          <w:szCs w:val="22"/>
        </w:rPr>
        <w:t>________________________________</w:t>
      </w:r>
    </w:p>
    <w:p w14:paraId="289E13E3" w14:textId="77777777" w:rsidR="00FF5E92" w:rsidRPr="006449B1" w:rsidRDefault="00FF5E92" w:rsidP="006449B1">
      <w:pPr>
        <w:jc w:val="center"/>
        <w:rPr>
          <w:rFonts w:ascii="Tahoma" w:eastAsia="Tahoma" w:hAnsi="Tahoma" w:cs="Tahoma"/>
          <w:sz w:val="22"/>
          <w:szCs w:val="22"/>
        </w:rPr>
      </w:pPr>
    </w:p>
    <w:p w14:paraId="5D4FD13A" w14:textId="3ABC9C01" w:rsidR="005C3E58" w:rsidRPr="0091251C" w:rsidRDefault="006449B1" w:rsidP="0091251C">
      <w:pPr>
        <w:jc w:val="center"/>
        <w:rPr>
          <w:rFonts w:ascii="Tahoma" w:eastAsia="Tahoma" w:hAnsi="Tahoma" w:cs="Tahoma"/>
          <w:sz w:val="22"/>
          <w:szCs w:val="22"/>
        </w:rPr>
      </w:pPr>
      <w:r w:rsidRPr="009F71CE">
        <w:rPr>
          <w:rFonts w:ascii="Tahoma" w:eastAsia="Tahoma" w:hAnsi="Tahoma" w:cs="Tahoma"/>
          <w:sz w:val="22"/>
          <w:szCs w:val="22"/>
        </w:rPr>
        <w:t>LOCATÁRIO</w:t>
      </w:r>
    </w:p>
    <w:p w14:paraId="3313639E" w14:textId="77777777" w:rsidR="00FF5E92" w:rsidRDefault="00FF5E92" w:rsidP="00066011">
      <w:pPr>
        <w:jc w:val="both"/>
        <w:sectPr w:rsidR="00FF5E92" w:rsidSect="00FF5E92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14:paraId="5A1A7C7B" w14:textId="77777777" w:rsidR="005C3E58" w:rsidRDefault="005C3E58" w:rsidP="00066011">
      <w:pPr>
        <w:jc w:val="both"/>
      </w:pPr>
    </w:p>
    <w:p w14:paraId="3CF23761" w14:textId="77777777" w:rsidR="00FF5E92" w:rsidRDefault="00FF5E92" w:rsidP="00FF5E92">
      <w:pPr>
        <w:jc w:val="center"/>
        <w:rPr>
          <w:rFonts w:ascii="Tahoma" w:eastAsia="Tahoma" w:hAnsi="Tahoma" w:cs="Tahoma"/>
          <w:sz w:val="22"/>
          <w:szCs w:val="22"/>
        </w:rPr>
      </w:pPr>
    </w:p>
    <w:p w14:paraId="3A043C5F" w14:textId="77777777" w:rsidR="00FF5E92" w:rsidRDefault="00FF5E92" w:rsidP="00FF5E92">
      <w:pPr>
        <w:rPr>
          <w:rFonts w:ascii="Tahoma" w:eastAsia="Tahoma" w:hAnsi="Tahoma" w:cs="Tahoma"/>
          <w:sz w:val="22"/>
          <w:szCs w:val="22"/>
        </w:rPr>
      </w:pPr>
    </w:p>
    <w:p w14:paraId="1DB8D9FE" w14:textId="33435AEE" w:rsidR="00FF5E92" w:rsidRDefault="00FF5E92" w:rsidP="00FF5E92">
      <w:pPr>
        <w:jc w:val="center"/>
        <w:rPr>
          <w:rFonts w:ascii="Tahoma" w:eastAsia="Tahoma" w:hAnsi="Tahoma" w:cs="Tahoma"/>
          <w:sz w:val="22"/>
          <w:szCs w:val="22"/>
        </w:rPr>
      </w:pPr>
      <w:r w:rsidRPr="006449B1">
        <w:rPr>
          <w:rFonts w:ascii="Tahoma" w:eastAsia="Tahoma" w:hAnsi="Tahoma" w:cs="Tahoma"/>
          <w:sz w:val="22"/>
          <w:szCs w:val="22"/>
        </w:rPr>
        <w:t>________________________________</w:t>
      </w:r>
    </w:p>
    <w:p w14:paraId="578FA4A9" w14:textId="77777777" w:rsidR="00FF5E92" w:rsidRPr="006449B1" w:rsidRDefault="00FF5E92" w:rsidP="00FF5E92">
      <w:pPr>
        <w:jc w:val="center"/>
        <w:rPr>
          <w:rFonts w:ascii="Tahoma" w:eastAsia="Tahoma" w:hAnsi="Tahoma" w:cs="Tahoma"/>
          <w:sz w:val="22"/>
          <w:szCs w:val="22"/>
        </w:rPr>
      </w:pPr>
    </w:p>
    <w:p w14:paraId="4E0B2C8C" w14:textId="2278CE26" w:rsidR="00FF5E92" w:rsidRDefault="00FF5E92" w:rsidP="00FF5E92">
      <w:pPr>
        <w:jc w:val="center"/>
      </w:pPr>
      <w:r w:rsidRPr="00FF5E92">
        <w:rPr>
          <w:rFonts w:ascii="Tahoma" w:eastAsia="Tahoma" w:hAnsi="Tahoma" w:cs="Tahoma"/>
          <w:sz w:val="22"/>
          <w:szCs w:val="22"/>
        </w:rPr>
        <w:t>RESPONSÁVEL TÉCNICO</w:t>
      </w:r>
    </w:p>
    <w:sectPr w:rsidR="00FF5E92" w:rsidSect="00FF5E92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B065B7"/>
    <w:multiLevelType w:val="hybridMultilevel"/>
    <w:tmpl w:val="F47034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120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011"/>
    <w:rsid w:val="000526FE"/>
    <w:rsid w:val="00066011"/>
    <w:rsid w:val="0054563C"/>
    <w:rsid w:val="005C3E58"/>
    <w:rsid w:val="006449B1"/>
    <w:rsid w:val="00655ED1"/>
    <w:rsid w:val="007F6CAD"/>
    <w:rsid w:val="00802B9D"/>
    <w:rsid w:val="0091251C"/>
    <w:rsid w:val="009F71CE"/>
    <w:rsid w:val="00CA680D"/>
    <w:rsid w:val="00DE2489"/>
    <w:rsid w:val="00FF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1F325"/>
  <w15:chartTrackingRefBased/>
  <w15:docId w15:val="{02E840F6-8A17-42C4-93B3-86618FB8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01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body">
    <w:name w:val="Text body"/>
    <w:basedOn w:val="Normal"/>
    <w:rsid w:val="005C3E58"/>
    <w:pPr>
      <w:suppressAutoHyphens/>
      <w:spacing w:after="140" w:line="288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TableContents">
    <w:name w:val="Table Contents"/>
    <w:basedOn w:val="Normal"/>
    <w:rsid w:val="005C3E58"/>
    <w:pPr>
      <w:suppressLineNumbers/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table" w:styleId="Tabelacomgrade">
    <w:name w:val="Table Grid"/>
    <w:basedOn w:val="Tabelanormal"/>
    <w:uiPriority w:val="39"/>
    <w:rsid w:val="009F7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F71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0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Arquitetura Geral</dc:creator>
  <cp:keywords/>
  <dc:description/>
  <cp:lastModifiedBy>Jaqueline Natasha Mollmann Lautert</cp:lastModifiedBy>
  <cp:revision>2</cp:revision>
  <cp:lastPrinted>2023-07-11T17:36:00Z</cp:lastPrinted>
  <dcterms:created xsi:type="dcterms:W3CDTF">2024-03-28T16:59:00Z</dcterms:created>
  <dcterms:modified xsi:type="dcterms:W3CDTF">2024-03-28T16:59:00Z</dcterms:modified>
</cp:coreProperties>
</file>